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DAB" w:rsidRPr="008F3795" w:rsidRDefault="00962DAB" w:rsidP="0044237C">
      <w:pPr>
        <w:spacing w:line="240" w:lineRule="auto"/>
        <w:jc w:val="center"/>
        <w:rPr>
          <w:rFonts w:ascii="Times New Roman" w:hAnsi="Times New Roman" w:cs="Times New Roman"/>
          <w:b/>
          <w:sz w:val="24"/>
        </w:rPr>
      </w:pPr>
      <w:r w:rsidRPr="008F3795">
        <w:rPr>
          <w:rFonts w:ascii="Times New Roman" w:hAnsi="Times New Roman" w:cs="Times New Roman"/>
          <w:b/>
          <w:sz w:val="24"/>
        </w:rPr>
        <w:t>TAM GÜNLÜK EĞİTİM AKIŞI</w:t>
      </w:r>
    </w:p>
    <w:p w:rsidR="00962DAB" w:rsidRPr="008F3795" w:rsidRDefault="00962DAB" w:rsidP="0044237C">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962DAB" w:rsidRPr="008F3795" w:rsidRDefault="00962DAB" w:rsidP="0044237C">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962DAB" w:rsidRPr="008F3795" w:rsidRDefault="00962DAB" w:rsidP="0044237C">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0B0381">
        <w:rPr>
          <w:rFonts w:ascii="Times New Roman" w:hAnsi="Times New Roman" w:cs="Times New Roman"/>
          <w:sz w:val="24"/>
        </w:rPr>
        <w:t xml:space="preserve">60 </w:t>
      </w:r>
      <w:r w:rsidRPr="008F3795">
        <w:rPr>
          <w:rFonts w:ascii="Times New Roman" w:hAnsi="Times New Roman" w:cs="Times New Roman"/>
          <w:sz w:val="24"/>
        </w:rPr>
        <w:t>Ay</w:t>
      </w:r>
      <w:r w:rsidR="000B0381">
        <w:rPr>
          <w:rFonts w:ascii="Times New Roman" w:hAnsi="Times New Roman" w:cs="Times New Roman"/>
          <w:sz w:val="24"/>
        </w:rPr>
        <w:t xml:space="preserve"> ve Üzeri</w:t>
      </w:r>
    </w:p>
    <w:p w:rsidR="00962DAB" w:rsidRPr="008F3795" w:rsidRDefault="00962DAB" w:rsidP="0044237C">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962DAB" w:rsidRPr="008F3795" w:rsidRDefault="00962DAB" w:rsidP="0044237C">
      <w:pPr>
        <w:spacing w:line="240" w:lineRule="auto"/>
        <w:rPr>
          <w:rFonts w:ascii="Times New Roman" w:hAnsi="Times New Roman" w:cs="Times New Roman"/>
          <w:b/>
          <w:sz w:val="24"/>
        </w:rPr>
      </w:pPr>
    </w:p>
    <w:p w:rsidR="00962DAB" w:rsidRPr="008F3795" w:rsidRDefault="00962DAB" w:rsidP="0044237C">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962DAB" w:rsidRPr="008F3795" w:rsidRDefault="00962DAB" w:rsidP="0044237C">
      <w:pPr>
        <w:spacing w:line="240"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 Çevremizdeki eşyaların boylarını ne ile ölçeriz? ” sorusu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962DAB" w:rsidRPr="008F3795" w:rsidRDefault="00962DAB" w:rsidP="0044237C">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962DAB" w:rsidRPr="008F3795" w:rsidRDefault="00962DAB" w:rsidP="0044237C">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962DAB" w:rsidRPr="008F3795" w:rsidRDefault="00962DAB" w:rsidP="0044237C">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962DAB" w:rsidRPr="008F3795" w:rsidRDefault="00962DAB" w:rsidP="0044237C">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962DAB" w:rsidRPr="008F3795" w:rsidRDefault="00962DAB" w:rsidP="0044237C">
      <w:pPr>
        <w:spacing w:after="120" w:line="240" w:lineRule="auto"/>
        <w:rPr>
          <w:rFonts w:asciiTheme="majorBidi" w:hAnsiTheme="majorBidi" w:cstheme="majorBidi"/>
          <w:sz w:val="24"/>
          <w:szCs w:val="24"/>
        </w:rPr>
      </w:pPr>
      <w:r w:rsidRPr="008F3795">
        <w:rPr>
          <w:rFonts w:ascii="Times New Roman" w:hAnsi="Times New Roman" w:cs="Times New Roman"/>
          <w:sz w:val="24"/>
          <w:szCs w:val="24"/>
        </w:rPr>
        <w:t xml:space="preserve">“Standart Ölçme Aletleriyle Ölçüm Yapıyorum.” </w:t>
      </w:r>
      <w:r w:rsidRPr="008F3795">
        <w:rPr>
          <w:rFonts w:asciiTheme="majorBidi" w:hAnsiTheme="majorBidi" w:cstheme="majorBidi"/>
          <w:sz w:val="24"/>
          <w:szCs w:val="24"/>
        </w:rPr>
        <w:t xml:space="preserve"> Matematik, Okuma Yazmaya Hazırlık (Bütünleştirilmiş Büyük Grup, Bireysel)</w:t>
      </w:r>
    </w:p>
    <w:p w:rsidR="00962DAB" w:rsidRPr="008F3795" w:rsidRDefault="00962DAB" w:rsidP="0044237C">
      <w:pPr>
        <w:spacing w:after="120" w:line="24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962DAB" w:rsidRPr="008F3795" w:rsidRDefault="00962DAB" w:rsidP="0044237C">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962DAB" w:rsidRPr="008F3795" w:rsidRDefault="00962DAB" w:rsidP="0044237C">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962DAB" w:rsidRPr="008F3795" w:rsidRDefault="00962DAB" w:rsidP="0044237C">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962DAB" w:rsidRPr="008F3795" w:rsidRDefault="00962DAB" w:rsidP="0044237C">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962DAB" w:rsidRPr="008F3795" w:rsidRDefault="00962DAB" w:rsidP="0044237C">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962DAB" w:rsidRPr="008F3795" w:rsidRDefault="00962DAB" w:rsidP="0044237C">
      <w:p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 xml:space="preserve">“Hangisi Daha Uzun?” </w:t>
      </w:r>
      <w:r w:rsidRPr="008F3795">
        <w:rPr>
          <w:rFonts w:asciiTheme="majorBidi" w:hAnsiTheme="majorBidi" w:cstheme="majorBidi"/>
          <w:sz w:val="24"/>
          <w:szCs w:val="24"/>
        </w:rPr>
        <w:t xml:space="preserve"> Matematik, Okuma Yazmaya Hazırlık, Oyun (Bütünleştirilmiş Büyük Grup, Bireysel)</w:t>
      </w:r>
    </w:p>
    <w:p w:rsidR="00962DAB" w:rsidRPr="008F3795" w:rsidRDefault="00962DAB" w:rsidP="0044237C">
      <w:pPr>
        <w:spacing w:after="120" w:line="240"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962DAB" w:rsidRPr="008F3795" w:rsidRDefault="00962DAB" w:rsidP="0044237C">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962DAB" w:rsidRPr="008F3795" w:rsidRDefault="00962DAB" w:rsidP="0044237C">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962DAB" w:rsidRPr="008F3795" w:rsidRDefault="00962DAB" w:rsidP="0044237C">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F33001" w:rsidRDefault="00F33001" w:rsidP="0044237C">
      <w:pPr>
        <w:spacing w:after="120" w:line="240" w:lineRule="auto"/>
        <w:jc w:val="center"/>
        <w:rPr>
          <w:rFonts w:asciiTheme="majorBidi" w:hAnsiTheme="majorBidi" w:cstheme="majorBidi"/>
          <w:b/>
          <w:sz w:val="24"/>
          <w:szCs w:val="24"/>
        </w:rPr>
      </w:pPr>
    </w:p>
    <w:p w:rsidR="0044237C" w:rsidRDefault="0044237C" w:rsidP="0044237C">
      <w:pPr>
        <w:spacing w:after="120" w:line="240" w:lineRule="auto"/>
        <w:jc w:val="center"/>
        <w:rPr>
          <w:rFonts w:asciiTheme="majorBidi" w:hAnsiTheme="majorBidi" w:cstheme="majorBidi"/>
          <w:b/>
          <w:sz w:val="24"/>
          <w:szCs w:val="24"/>
        </w:rPr>
      </w:pPr>
    </w:p>
    <w:p w:rsidR="0044237C" w:rsidRDefault="0044237C" w:rsidP="0044237C">
      <w:pPr>
        <w:spacing w:after="120" w:line="240" w:lineRule="auto"/>
        <w:jc w:val="center"/>
        <w:rPr>
          <w:rFonts w:asciiTheme="majorBidi" w:hAnsiTheme="majorBidi" w:cstheme="majorBidi"/>
          <w:b/>
          <w:sz w:val="24"/>
          <w:szCs w:val="24"/>
        </w:rPr>
      </w:pPr>
    </w:p>
    <w:p w:rsidR="0044237C" w:rsidRDefault="0044237C" w:rsidP="0044237C">
      <w:pPr>
        <w:spacing w:after="120" w:line="240" w:lineRule="auto"/>
        <w:jc w:val="center"/>
        <w:rPr>
          <w:rFonts w:asciiTheme="majorBidi" w:hAnsiTheme="majorBidi" w:cstheme="majorBidi"/>
          <w:b/>
          <w:sz w:val="24"/>
          <w:szCs w:val="24"/>
        </w:rPr>
      </w:pPr>
    </w:p>
    <w:p w:rsidR="00962DAB" w:rsidRPr="008F3795" w:rsidRDefault="00962DAB" w:rsidP="0044237C">
      <w:pPr>
        <w:spacing w:after="120" w:line="24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STANDART ÖLÇME ARAÇLARI İLE ÖLÇÜM YAPIYORUM</w:t>
      </w:r>
    </w:p>
    <w:p w:rsidR="00962DAB" w:rsidRPr="008F3795" w:rsidRDefault="00962DAB" w:rsidP="0044237C">
      <w:pPr>
        <w:spacing w:after="120" w:line="240" w:lineRule="auto"/>
        <w:jc w:val="center"/>
        <w:rPr>
          <w:rFonts w:asciiTheme="majorBidi" w:hAnsiTheme="majorBidi" w:cstheme="majorBidi"/>
          <w:b/>
          <w:sz w:val="24"/>
          <w:szCs w:val="24"/>
        </w:rPr>
      </w:pPr>
    </w:p>
    <w:p w:rsidR="00962DAB" w:rsidRPr="008F3795" w:rsidRDefault="00962DAB" w:rsidP="0044237C">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Matematik, Okuma Yazmaya Hazırlık (Bütünleştirilmiş Büyük Grup, Bireysel)</w:t>
      </w:r>
    </w:p>
    <w:p w:rsidR="00962DAB" w:rsidRPr="008F3795" w:rsidRDefault="00962DAB" w:rsidP="0044237C">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962DAB" w:rsidRPr="008F3795" w:rsidRDefault="00962DAB" w:rsidP="0044237C">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962DAB" w:rsidRPr="008F3795" w:rsidRDefault="00962DAB" w:rsidP="0044237C">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962DAB" w:rsidRPr="008F3795" w:rsidRDefault="00962DAB" w:rsidP="0044237C">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962DAB" w:rsidRPr="008F3795" w:rsidRDefault="00962DAB" w:rsidP="0044237C">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3. Algıladıklarını hatırlar. </w:t>
      </w:r>
    </w:p>
    <w:p w:rsidR="00962DAB" w:rsidRPr="008F3795" w:rsidRDefault="00962DAB" w:rsidP="0044237C">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Hatırladıklarını yeni durumlarda kullanır.</w:t>
      </w:r>
    </w:p>
    <w:p w:rsidR="00962DAB" w:rsidRPr="008F3795" w:rsidRDefault="00962DAB" w:rsidP="0044237C">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11. Nesneleri ölçer. </w:t>
      </w:r>
    </w:p>
    <w:p w:rsidR="00962DAB" w:rsidRPr="008F3795" w:rsidRDefault="00962DAB" w:rsidP="0044237C">
      <w:p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Göstergeleri: Ölçme sonucunu tahmin eder. Standart olmayan birimlerle ölçer. Ölçme sonucunu söyler. Ölçme sonuçlarını tahmin ettiği sonuçlarla karşılaştırır. Standart ölçme araçlarının neler olduğunu </w:t>
      </w:r>
      <w:proofErr w:type="spellStart"/>
      <w:proofErr w:type="gramStart"/>
      <w:r w:rsidRPr="008F3795">
        <w:rPr>
          <w:rFonts w:asciiTheme="majorBidi" w:hAnsiTheme="majorBidi" w:cstheme="majorBidi"/>
          <w:sz w:val="24"/>
          <w:szCs w:val="24"/>
        </w:rPr>
        <w:t>söyler.</w:t>
      </w:r>
      <w:r w:rsidRPr="008F3795">
        <w:rPr>
          <w:rFonts w:asciiTheme="majorBidi" w:hAnsiTheme="majorBidi" w:cstheme="majorBidi"/>
          <w:b/>
          <w:sz w:val="24"/>
          <w:szCs w:val="24"/>
          <w:u w:val="single"/>
        </w:rPr>
        <w:t>Materyaller</w:t>
      </w:r>
      <w:proofErr w:type="spellEnd"/>
      <w:proofErr w:type="gramEnd"/>
      <w:r w:rsidRPr="008F3795">
        <w:rPr>
          <w:rFonts w:asciiTheme="majorBidi" w:hAnsiTheme="majorBidi" w:cstheme="majorBidi"/>
          <w:b/>
          <w:sz w:val="24"/>
          <w:szCs w:val="24"/>
          <w:u w:val="single"/>
        </w:rPr>
        <w:t xml:space="preserve">: </w:t>
      </w:r>
    </w:p>
    <w:p w:rsidR="00962DAB" w:rsidRPr="008F3795" w:rsidRDefault="00962DAB" w:rsidP="0044237C">
      <w:pPr>
        <w:spacing w:after="120" w:line="240" w:lineRule="auto"/>
        <w:rPr>
          <w:rFonts w:asciiTheme="majorBidi" w:hAnsiTheme="majorBidi" w:cstheme="majorBidi"/>
          <w:sz w:val="24"/>
          <w:szCs w:val="24"/>
        </w:rPr>
      </w:pPr>
      <w:r w:rsidRPr="008F3795">
        <w:rPr>
          <w:rFonts w:asciiTheme="majorBidi" w:hAnsiTheme="majorBidi" w:cstheme="majorBidi"/>
          <w:sz w:val="24"/>
          <w:szCs w:val="24"/>
        </w:rPr>
        <w:t>Sınıf ve okul eşyaları, cetvel, metre, mezura</w:t>
      </w:r>
    </w:p>
    <w:p w:rsidR="00962DAB" w:rsidRPr="008F3795" w:rsidRDefault="00962DAB" w:rsidP="0044237C">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962DAB" w:rsidRPr="008F3795" w:rsidRDefault="00962DAB" w:rsidP="0044237C">
      <w:p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Ölçüm yapmak, metre, santimetre</w:t>
      </w:r>
    </w:p>
    <w:p w:rsidR="00962DAB" w:rsidRPr="008F3795" w:rsidRDefault="00962DAB" w:rsidP="0044237C">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962DAB" w:rsidRPr="008F3795" w:rsidRDefault="00962DAB" w:rsidP="0044237C">
      <w:pPr>
        <w:spacing w:after="120" w:line="240" w:lineRule="auto"/>
        <w:rPr>
          <w:rFonts w:asciiTheme="majorBidi" w:hAnsiTheme="majorBidi" w:cstheme="majorBidi"/>
          <w:sz w:val="24"/>
          <w:szCs w:val="24"/>
        </w:rPr>
      </w:pPr>
      <w:r w:rsidRPr="008F3795">
        <w:rPr>
          <w:rFonts w:asciiTheme="majorBidi" w:hAnsiTheme="majorBidi" w:cstheme="majorBidi"/>
          <w:sz w:val="24"/>
          <w:szCs w:val="24"/>
        </w:rPr>
        <w:t xml:space="preserve">Çocuklar sandalyelerini yarım ay şeklinde dizer. Öğretmen çocuklara “Uzunluk Nedir?” sorusunu yöneltir. Çocukların fikir ve cevapları dinlenir. Öğretmen “Uzunluk bir şeyin bir uçtan diğer ucuna olan uzaklığıdır.” Bilgisini verir. Çocuklara “Uzunluğu ne ile ölçeriz?” sorusunu sorar. Uzunluğu ölçmek için kullanılan standart (değişmeyen) ölçüye metre denildiği bilgisini verir. </w:t>
      </w:r>
    </w:p>
    <w:p w:rsidR="00962DAB" w:rsidRDefault="00962DAB" w:rsidP="0044237C">
      <w:pPr>
        <w:spacing w:after="120" w:line="240" w:lineRule="auto"/>
        <w:rPr>
          <w:rFonts w:asciiTheme="majorBidi" w:hAnsiTheme="majorBidi" w:cstheme="majorBidi"/>
          <w:sz w:val="24"/>
          <w:szCs w:val="24"/>
        </w:rPr>
      </w:pPr>
      <w:r w:rsidRPr="008F3795">
        <w:rPr>
          <w:rFonts w:asciiTheme="majorBidi" w:hAnsiTheme="majorBidi" w:cstheme="majorBidi"/>
          <w:sz w:val="24"/>
          <w:szCs w:val="24"/>
        </w:rPr>
        <w:t xml:space="preserve">Metrenin 100 parçaya ayrıldığını her parçaya santimetre ismi verildiğini söyler. Sınıfa metre ve çocuk sayısı kadar cetvel getirir. Metre duvara asılır. Çocukların boyları ölçülür ve kaç metre, kaç santim oldukları not edilir. Cetveller çocuklara dağıtılır. Çocukların çeşitli nesneler seçmesini ve ölçerek seçtikleri nesneler içindeki en uzun ve en kısa nesneyi bulmalarını ister. </w:t>
      </w:r>
    </w:p>
    <w:p w:rsidR="000B0381" w:rsidRPr="008F3795" w:rsidRDefault="000B0381" w:rsidP="0044237C">
      <w:pPr>
        <w:spacing w:after="120" w:line="240" w:lineRule="auto"/>
        <w:rPr>
          <w:rFonts w:asciiTheme="majorBidi" w:hAnsiTheme="majorBidi" w:cstheme="majorBidi"/>
          <w:sz w:val="24"/>
          <w:szCs w:val="24"/>
        </w:rPr>
      </w:pPr>
      <w:bookmarkStart w:id="0" w:name="_GoBack"/>
      <w:bookmarkEnd w:id="0"/>
      <w:r>
        <w:rPr>
          <w:rFonts w:asciiTheme="majorBidi" w:hAnsiTheme="majorBidi" w:cstheme="majorBidi"/>
          <w:sz w:val="24"/>
          <w:szCs w:val="24"/>
        </w:rPr>
        <w:t xml:space="preserve">Eğitim Seti 7. Kitaptan </w:t>
      </w:r>
      <w:r w:rsidR="00C93710">
        <w:rPr>
          <w:rFonts w:asciiTheme="majorBidi" w:hAnsiTheme="majorBidi" w:cstheme="majorBidi"/>
          <w:sz w:val="24"/>
          <w:szCs w:val="24"/>
        </w:rPr>
        <w:t>30 ve 31</w:t>
      </w:r>
      <w:r>
        <w:rPr>
          <w:rFonts w:asciiTheme="majorBidi" w:hAnsiTheme="majorBidi" w:cstheme="majorBidi"/>
          <w:sz w:val="24"/>
          <w:szCs w:val="24"/>
        </w:rPr>
        <w:t>. Sayfalar tamamlanır.</w:t>
      </w:r>
    </w:p>
    <w:p w:rsidR="00962DAB" w:rsidRPr="008F3795" w:rsidRDefault="00962DAB" w:rsidP="0044237C">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Değerlendirme: </w:t>
      </w:r>
    </w:p>
    <w:p w:rsidR="00962DAB" w:rsidRPr="008F3795" w:rsidRDefault="00962DAB" w:rsidP="0044237C">
      <w:pPr>
        <w:spacing w:after="120" w:line="24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962DAB" w:rsidRPr="008F3795" w:rsidRDefault="00962DAB" w:rsidP="0044237C">
      <w:pPr>
        <w:pStyle w:val="ListeParagraf"/>
        <w:numPr>
          <w:ilvl w:val="0"/>
          <w:numId w:val="1"/>
        </w:numPr>
        <w:spacing w:after="120" w:line="240" w:lineRule="auto"/>
        <w:rPr>
          <w:rFonts w:asciiTheme="majorBidi" w:hAnsiTheme="majorBidi" w:cstheme="majorBidi"/>
          <w:sz w:val="24"/>
          <w:szCs w:val="24"/>
        </w:rPr>
      </w:pPr>
      <w:r w:rsidRPr="008F3795">
        <w:rPr>
          <w:rFonts w:asciiTheme="majorBidi" w:hAnsiTheme="majorBidi" w:cstheme="majorBidi"/>
          <w:sz w:val="24"/>
          <w:szCs w:val="24"/>
        </w:rPr>
        <w:t>Seçtiğin nesneler arasındaki en kısa nesne hangisiydi, kaç santim uzunluğundaydı?</w:t>
      </w:r>
    </w:p>
    <w:p w:rsidR="00962DAB" w:rsidRPr="008F3795" w:rsidRDefault="00962DAB" w:rsidP="0044237C">
      <w:pPr>
        <w:pStyle w:val="ListeParagraf"/>
        <w:numPr>
          <w:ilvl w:val="0"/>
          <w:numId w:val="1"/>
        </w:numPr>
        <w:spacing w:after="120" w:line="240" w:lineRule="auto"/>
        <w:rPr>
          <w:rFonts w:asciiTheme="majorBidi" w:hAnsiTheme="majorBidi" w:cstheme="majorBidi"/>
          <w:sz w:val="24"/>
          <w:szCs w:val="24"/>
        </w:rPr>
      </w:pPr>
      <w:r w:rsidRPr="008F3795">
        <w:rPr>
          <w:rFonts w:asciiTheme="majorBidi" w:hAnsiTheme="majorBidi" w:cstheme="majorBidi"/>
          <w:sz w:val="24"/>
          <w:szCs w:val="24"/>
        </w:rPr>
        <w:t>Seçtiğin nesneler arasındaki en uzun nesne hangisiydi, kaç santim uzunluğundaydı?</w:t>
      </w:r>
    </w:p>
    <w:p w:rsidR="00962DAB" w:rsidRPr="008F3795" w:rsidRDefault="00962DAB" w:rsidP="0044237C">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962DAB" w:rsidRPr="008F3795" w:rsidRDefault="00962DAB" w:rsidP="0044237C">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962DAB" w:rsidRPr="008F3795" w:rsidRDefault="00962DAB" w:rsidP="0044237C">
      <w:pPr>
        <w:spacing w:line="240" w:lineRule="auto"/>
        <w:rPr>
          <w:rFonts w:asciiTheme="majorBidi" w:hAnsiTheme="majorBidi" w:cstheme="majorBidi"/>
          <w:sz w:val="24"/>
          <w:szCs w:val="24"/>
        </w:rPr>
      </w:pPr>
    </w:p>
    <w:p w:rsidR="00962DAB" w:rsidRPr="008F3795" w:rsidRDefault="00962DAB" w:rsidP="0044237C">
      <w:pPr>
        <w:spacing w:line="240" w:lineRule="auto"/>
        <w:rPr>
          <w:rFonts w:asciiTheme="majorBidi" w:hAnsiTheme="majorBidi" w:cstheme="majorBidi"/>
          <w:sz w:val="24"/>
          <w:szCs w:val="24"/>
        </w:rPr>
      </w:pPr>
    </w:p>
    <w:p w:rsidR="00F33001" w:rsidRDefault="00F33001" w:rsidP="0044237C">
      <w:pPr>
        <w:spacing w:after="120" w:line="240" w:lineRule="auto"/>
        <w:jc w:val="center"/>
        <w:rPr>
          <w:rFonts w:asciiTheme="majorBidi" w:hAnsiTheme="majorBidi" w:cstheme="majorBidi"/>
          <w:b/>
          <w:sz w:val="24"/>
          <w:szCs w:val="24"/>
        </w:rPr>
      </w:pPr>
    </w:p>
    <w:p w:rsidR="00634719" w:rsidRPr="008F3795" w:rsidRDefault="00634719" w:rsidP="0044237C">
      <w:pPr>
        <w:spacing w:after="120" w:line="24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HANGİSİ DAHA UZUN?</w:t>
      </w:r>
    </w:p>
    <w:p w:rsidR="00634719" w:rsidRPr="008F3795" w:rsidRDefault="00634719" w:rsidP="0044237C">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Matematik, Okuma Yazmaya Hazırlık, Oyun (Bütünleştirilmiş Büyük Grup, Bireysel)</w:t>
      </w:r>
    </w:p>
    <w:p w:rsidR="00634719" w:rsidRPr="008F3795" w:rsidRDefault="00634719" w:rsidP="0044237C">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634719" w:rsidRPr="008F3795" w:rsidRDefault="00634719" w:rsidP="0044237C">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634719" w:rsidRPr="008F3795" w:rsidRDefault="00634719" w:rsidP="0044237C">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634719" w:rsidRPr="008F3795" w:rsidRDefault="00634719" w:rsidP="0044237C">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634719" w:rsidRPr="008F3795" w:rsidRDefault="00634719" w:rsidP="0044237C">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2. Nesne/durum/olayla ilgili tahminde bulunur. </w:t>
      </w:r>
    </w:p>
    <w:p w:rsidR="00634719" w:rsidRPr="008F3795" w:rsidRDefault="00634719" w:rsidP="0044237C">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Nesne/durum/olayla ilgili tahminini söyler. Tahmini ile ilgili ipuçlarını açıklar. Gerçek durumu inceler. Tahmini ile gerçek durumu karşılaştırır.</w:t>
      </w:r>
    </w:p>
    <w:p w:rsidR="00634719" w:rsidRPr="008F3795" w:rsidRDefault="00634719" w:rsidP="0044237C">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3. Algıladıklarını hatırlar. </w:t>
      </w:r>
    </w:p>
    <w:p w:rsidR="00634719" w:rsidRPr="008F3795" w:rsidRDefault="00634719" w:rsidP="0044237C">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Hatırladıklarını yeni durumlarda kullanır.</w:t>
      </w:r>
    </w:p>
    <w:p w:rsidR="00634719" w:rsidRPr="008F3795" w:rsidRDefault="00634719" w:rsidP="0044237C">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7. Nesne veya varlıkları özelliklerine göre gruplar. </w:t>
      </w:r>
    </w:p>
    <w:p w:rsidR="00634719" w:rsidRPr="008F3795" w:rsidRDefault="00634719" w:rsidP="0044237C">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Nesne/varlıkları uzunluğuna göre gruplar.</w:t>
      </w:r>
    </w:p>
    <w:p w:rsidR="00634719" w:rsidRPr="008F3795" w:rsidRDefault="00634719" w:rsidP="0044237C">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11. Nesneleri ölçer. </w:t>
      </w:r>
    </w:p>
    <w:p w:rsidR="00634719" w:rsidRPr="008F3795" w:rsidRDefault="00634719" w:rsidP="0044237C">
      <w:p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Göstergeleri: Ölçme sonucunu tahmin eder. Standart olmayan birimlerle ölçer. Ölçme sonucunu söyler. Ölçme sonuçlarını tahmin ettiği sonuçlarla karşılaştırır. </w:t>
      </w:r>
      <w:r w:rsidRPr="008F3795">
        <w:rPr>
          <w:rFonts w:asciiTheme="majorBidi" w:hAnsiTheme="majorBidi" w:cstheme="majorBidi"/>
          <w:b/>
          <w:sz w:val="24"/>
          <w:szCs w:val="24"/>
          <w:u w:val="single"/>
        </w:rPr>
        <w:t xml:space="preserve">Materyaller: </w:t>
      </w:r>
    </w:p>
    <w:p w:rsidR="00634719" w:rsidRPr="008F3795" w:rsidRDefault="00634719" w:rsidP="0044237C">
      <w:pPr>
        <w:spacing w:after="120" w:line="240" w:lineRule="auto"/>
        <w:rPr>
          <w:rFonts w:asciiTheme="majorBidi" w:hAnsiTheme="majorBidi" w:cstheme="majorBidi"/>
          <w:sz w:val="24"/>
          <w:szCs w:val="24"/>
        </w:rPr>
      </w:pPr>
      <w:r w:rsidRPr="008F3795">
        <w:rPr>
          <w:rFonts w:asciiTheme="majorBidi" w:hAnsiTheme="majorBidi" w:cstheme="majorBidi"/>
          <w:sz w:val="24"/>
          <w:szCs w:val="24"/>
        </w:rPr>
        <w:t>Sınıf ve okul eşyaları</w:t>
      </w:r>
    </w:p>
    <w:p w:rsidR="00634719" w:rsidRPr="008F3795" w:rsidRDefault="00634719" w:rsidP="0044237C">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634719" w:rsidRPr="008F3795" w:rsidRDefault="00634719" w:rsidP="0044237C">
      <w:p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Ölçüm yapmak, uzun-kısa, karış, parmak, kulaç, adım, ayak</w:t>
      </w:r>
    </w:p>
    <w:p w:rsidR="00634719" w:rsidRPr="008F3795" w:rsidRDefault="00634719" w:rsidP="0044237C">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634719" w:rsidRPr="008F3795" w:rsidRDefault="00634719" w:rsidP="0044237C">
      <w:pPr>
        <w:spacing w:after="120" w:line="240" w:lineRule="auto"/>
        <w:rPr>
          <w:rFonts w:asciiTheme="majorBidi" w:hAnsiTheme="majorBidi" w:cstheme="majorBidi"/>
          <w:sz w:val="24"/>
          <w:szCs w:val="24"/>
        </w:rPr>
      </w:pPr>
      <w:r w:rsidRPr="008F3795">
        <w:rPr>
          <w:rFonts w:asciiTheme="majorBidi" w:hAnsiTheme="majorBidi" w:cstheme="majorBidi"/>
          <w:sz w:val="24"/>
          <w:szCs w:val="24"/>
        </w:rPr>
        <w:t xml:space="preserve">Çocuklar sandalyelerini yarım ay şeklinde dizer. Öğretmen çocukların görebileceği şekilde oturur. Önündeki masanın üstüne sınıftan topladığı çeşitli materyalleri koyar. Seçtiği uzunlukları birbirine yakın olan iki eşyayı eline alır, Çocuklara “Hangisi daha uzundur?” sorusunu yöneltir. Çocukların cevaplamaları için fırsat verir. Çocuklardan birisini seçer. Çocuğun eşyaları standart olmayan ölçme yöntemlerinden istediğini kullanarak ölçmesini ister. İki nesneden kısa olanı masanın bir tarafına uzun olanları diğer tarafına olacak şekilde koyar. Öğretmen her nesne ölçümü için başka bir çocuğa fırsat verir. </w:t>
      </w:r>
    </w:p>
    <w:p w:rsidR="00634719" w:rsidRPr="008F3795" w:rsidRDefault="00634719" w:rsidP="0044237C">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p>
    <w:p w:rsidR="00634719" w:rsidRPr="008F3795" w:rsidRDefault="00634719" w:rsidP="0044237C">
      <w:pPr>
        <w:spacing w:after="120" w:line="24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634719" w:rsidRPr="008F3795" w:rsidRDefault="00634719" w:rsidP="0044237C">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Nesneleri ölçerken hangi ölçme yöntemini kullandın?</w:t>
      </w:r>
    </w:p>
    <w:p w:rsidR="00634719" w:rsidRPr="008F3795" w:rsidRDefault="00634719" w:rsidP="0044237C">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Ölçülen en uzun nesne hangi ölçme yöntemiyle ölçüldü?</w:t>
      </w:r>
    </w:p>
    <w:p w:rsidR="00634719" w:rsidRPr="008F3795" w:rsidRDefault="00634719" w:rsidP="0044237C">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Ölçülen en kısa nesne için hangi ölçme yöntemi kullanıldı?</w:t>
      </w:r>
    </w:p>
    <w:p w:rsidR="00634719" w:rsidRPr="008F3795" w:rsidRDefault="00634719" w:rsidP="0044237C">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634719" w:rsidRPr="008F3795" w:rsidRDefault="00634719" w:rsidP="0044237C">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D12CE2" w:rsidRDefault="00D12CE2" w:rsidP="0044237C">
      <w:pPr>
        <w:spacing w:line="240" w:lineRule="auto"/>
      </w:pPr>
    </w:p>
    <w:sectPr w:rsidR="00D12CE2" w:rsidSect="0044237C">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9CE"/>
    <w:rsid w:val="000B0381"/>
    <w:rsid w:val="0044237C"/>
    <w:rsid w:val="004819CE"/>
    <w:rsid w:val="00520984"/>
    <w:rsid w:val="00634719"/>
    <w:rsid w:val="00927AA3"/>
    <w:rsid w:val="00962DAB"/>
    <w:rsid w:val="00C93710"/>
    <w:rsid w:val="00CC5AA2"/>
    <w:rsid w:val="00D12CE2"/>
    <w:rsid w:val="00F3300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DAB"/>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62D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DAB"/>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62D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814</Words>
  <Characters>4642</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12</cp:revision>
  <cp:lastPrinted>2021-10-06T08:44:00Z</cp:lastPrinted>
  <dcterms:created xsi:type="dcterms:W3CDTF">2021-03-28T08:16:00Z</dcterms:created>
  <dcterms:modified xsi:type="dcterms:W3CDTF">2023-04-03T08:59:00Z</dcterms:modified>
</cp:coreProperties>
</file>